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FE" w:rsidRPr="00894D19" w:rsidRDefault="00203EFE" w:rsidP="00203EFE">
      <w:pPr>
        <w:tabs>
          <w:tab w:val="left" w:pos="5886"/>
        </w:tabs>
        <w:ind w:left="-327"/>
        <w:jc w:val="center"/>
        <w:rPr>
          <w:b/>
          <w:i/>
        </w:rPr>
      </w:pPr>
      <w:bookmarkStart w:id="0" w:name="_GoBack"/>
      <w:bookmarkEnd w:id="0"/>
      <w:r w:rsidRPr="00894D19">
        <w:rPr>
          <w:b/>
          <w:i/>
        </w:rPr>
        <w:t>ПСИХОЛОГО-ПЕДАГОГИЧЕСКИЕ ПАРАМЕТРЫ ОПРЕДЕЛЕНИЯ ГОТОВНОСТИ РЕБЁНКА К ПОСТУПЛЕНИЮ В ДОШКОЛЬНОЕ УЧРЕЖДЕНИЕ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3960"/>
      </w:tblGrid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  <w:rPr>
                <w:b/>
              </w:rPr>
            </w:pPr>
            <w:r w:rsidRPr="00894D19">
              <w:rPr>
                <w:b/>
              </w:rPr>
              <w:t>: Поведение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8101"/>
              <w:rPr>
                <w:b/>
              </w:rPr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  <w:rPr>
                <w:b/>
              </w:rPr>
            </w:pPr>
            <w:r w:rsidRPr="00894D19">
              <w:rPr>
                <w:b/>
              </w:rPr>
              <w:t xml:space="preserve">  Настроение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  <w:rPr>
                <w:b/>
              </w:rPr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Бодрое, уравновешенное;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Раздражительное, неустойчивое;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Подавленное;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  <w:rPr>
                <w:b/>
              </w:rPr>
            </w:pPr>
            <w:r w:rsidRPr="00894D19">
              <w:rPr>
                <w:b/>
              </w:rPr>
              <w:t xml:space="preserve">  Засыпание: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  <w:rPr>
                <w:b/>
              </w:rPr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Быстрое (до 10 минут)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Медленное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Спокойное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Неспокойное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С дополнительными воздействиями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Без дополнительных воздействий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  <w:rPr>
                <w:b/>
              </w:rPr>
            </w:pPr>
            <w:r w:rsidRPr="00894D19">
              <w:rPr>
                <w:b/>
              </w:rPr>
              <w:t xml:space="preserve">  Продолжительность сна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  <w:rPr>
                <w:b/>
              </w:rPr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Соответствует возрасту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Не соответствует возрасту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  <w:rPr>
                <w:b/>
              </w:rPr>
            </w:pPr>
            <w:r w:rsidRPr="00894D19">
              <w:rPr>
                <w:b/>
              </w:rPr>
              <w:t xml:space="preserve">  Аппетит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  <w:rPr>
                <w:b/>
              </w:rPr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Хороший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Избирательный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20"/>
        </w:trPr>
        <w:tc>
          <w:tcPr>
            <w:tcW w:w="5400" w:type="dxa"/>
          </w:tcPr>
          <w:p w:rsidR="00203EFE" w:rsidRPr="00894D19" w:rsidRDefault="00203EFE" w:rsidP="00C7041F">
            <w:pPr>
              <w:tabs>
                <w:tab w:val="left" w:pos="5886"/>
              </w:tabs>
              <w:ind w:left="109"/>
            </w:pPr>
            <w:r w:rsidRPr="00894D19">
              <w:t>Неустойчивый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tabs>
                <w:tab w:val="left" w:pos="5886"/>
              </w:tabs>
            </w:pPr>
          </w:p>
        </w:tc>
      </w:tr>
      <w:tr w:rsidR="00203EFE" w:rsidRPr="00894D19" w:rsidTr="00C7041F">
        <w:trPr>
          <w:trHeight w:val="30"/>
        </w:trPr>
        <w:tc>
          <w:tcPr>
            <w:tcW w:w="5400" w:type="dxa"/>
          </w:tcPr>
          <w:p w:rsidR="00203EFE" w:rsidRPr="00894D19" w:rsidRDefault="00203EFE" w:rsidP="00C7041F">
            <w:r w:rsidRPr="00894D19">
              <w:t xml:space="preserve">  Плохой</w:t>
            </w:r>
          </w:p>
        </w:tc>
        <w:tc>
          <w:tcPr>
            <w:tcW w:w="3960" w:type="dxa"/>
          </w:tcPr>
          <w:p w:rsidR="00203EFE" w:rsidRPr="00894D19" w:rsidRDefault="00203EFE" w:rsidP="00C7041F"/>
        </w:tc>
      </w:tr>
      <w:tr w:rsidR="00203EFE" w:rsidRPr="00894D19" w:rsidTr="00C7041F">
        <w:trPr>
          <w:trHeight w:val="25"/>
        </w:trPr>
        <w:tc>
          <w:tcPr>
            <w:tcW w:w="5400" w:type="dxa"/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Отношение к высаживанию на горшок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rPr>
                <w:b/>
              </w:rPr>
            </w:pPr>
          </w:p>
        </w:tc>
      </w:tr>
      <w:tr w:rsidR="00203EFE" w:rsidRPr="00894D19" w:rsidTr="00C7041F">
        <w:trPr>
          <w:trHeight w:val="25"/>
        </w:trPr>
        <w:tc>
          <w:tcPr>
            <w:tcW w:w="5400" w:type="dxa"/>
          </w:tcPr>
          <w:p w:rsidR="00203EFE" w:rsidRPr="00894D19" w:rsidRDefault="00203EFE" w:rsidP="00C7041F">
            <w:r w:rsidRPr="00894D19">
              <w:t xml:space="preserve">  Положительное</w:t>
            </w:r>
          </w:p>
        </w:tc>
        <w:tc>
          <w:tcPr>
            <w:tcW w:w="3960" w:type="dxa"/>
          </w:tcPr>
          <w:p w:rsidR="00203EFE" w:rsidRPr="00894D19" w:rsidRDefault="00203EFE" w:rsidP="00C7041F"/>
        </w:tc>
      </w:tr>
      <w:tr w:rsidR="00203EFE" w:rsidRPr="00894D19" w:rsidTr="00C7041F">
        <w:trPr>
          <w:trHeight w:val="25"/>
        </w:trPr>
        <w:tc>
          <w:tcPr>
            <w:tcW w:w="5400" w:type="dxa"/>
          </w:tcPr>
          <w:p w:rsidR="00203EFE" w:rsidRPr="00894D19" w:rsidRDefault="00203EFE" w:rsidP="00C7041F">
            <w:r w:rsidRPr="00894D19">
              <w:t xml:space="preserve">  Отрицательное</w:t>
            </w:r>
          </w:p>
        </w:tc>
        <w:tc>
          <w:tcPr>
            <w:tcW w:w="3960" w:type="dxa"/>
          </w:tcPr>
          <w:p w:rsidR="00203EFE" w:rsidRPr="00894D19" w:rsidRDefault="00203EFE" w:rsidP="00C7041F"/>
        </w:tc>
      </w:tr>
      <w:tr w:rsidR="00203EFE" w:rsidRPr="00894D19" w:rsidTr="00C7041F">
        <w:trPr>
          <w:trHeight w:val="25"/>
        </w:trPr>
        <w:tc>
          <w:tcPr>
            <w:tcW w:w="5400" w:type="dxa"/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Навыки опрятности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rPr>
                <w:b/>
              </w:rPr>
            </w:pPr>
          </w:p>
        </w:tc>
      </w:tr>
      <w:tr w:rsidR="00203EFE" w:rsidRPr="00894D19" w:rsidTr="00C7041F">
        <w:trPr>
          <w:trHeight w:val="25"/>
        </w:trPr>
        <w:tc>
          <w:tcPr>
            <w:tcW w:w="5400" w:type="dxa"/>
          </w:tcPr>
          <w:p w:rsidR="00203EFE" w:rsidRPr="00894D19" w:rsidRDefault="00203EFE" w:rsidP="00C7041F">
            <w:r w:rsidRPr="00894D19">
              <w:t xml:space="preserve">  Просится на горшок</w:t>
            </w:r>
          </w:p>
        </w:tc>
        <w:tc>
          <w:tcPr>
            <w:tcW w:w="3960" w:type="dxa"/>
          </w:tcPr>
          <w:p w:rsidR="00203EFE" w:rsidRPr="00894D19" w:rsidRDefault="00203EFE" w:rsidP="00C7041F"/>
        </w:tc>
      </w:tr>
      <w:tr w:rsidR="00203EFE" w:rsidRPr="00894D19" w:rsidTr="00C7041F">
        <w:trPr>
          <w:trHeight w:val="25"/>
        </w:trPr>
        <w:tc>
          <w:tcPr>
            <w:tcW w:w="5400" w:type="dxa"/>
          </w:tcPr>
          <w:p w:rsidR="00203EFE" w:rsidRPr="00894D19" w:rsidRDefault="00203EFE" w:rsidP="00C7041F">
            <w:r w:rsidRPr="00894D19">
              <w:t xml:space="preserve">  Не просится, но бывает сухой</w:t>
            </w:r>
          </w:p>
        </w:tc>
        <w:tc>
          <w:tcPr>
            <w:tcW w:w="3960" w:type="dxa"/>
          </w:tcPr>
          <w:p w:rsidR="00203EFE" w:rsidRPr="00894D19" w:rsidRDefault="00203EFE" w:rsidP="00C7041F"/>
        </w:tc>
      </w:tr>
      <w:tr w:rsidR="00203EFE" w:rsidRPr="00894D19" w:rsidTr="00C7041F">
        <w:trPr>
          <w:trHeight w:val="25"/>
        </w:trPr>
        <w:tc>
          <w:tcPr>
            <w:tcW w:w="5400" w:type="dxa"/>
          </w:tcPr>
          <w:p w:rsidR="00203EFE" w:rsidRPr="00894D19" w:rsidRDefault="00203EFE" w:rsidP="00C7041F">
            <w:r w:rsidRPr="00894D19">
              <w:t xml:space="preserve">  Не просится, ходит мокрый</w:t>
            </w:r>
          </w:p>
        </w:tc>
        <w:tc>
          <w:tcPr>
            <w:tcW w:w="3960" w:type="dxa"/>
          </w:tcPr>
          <w:p w:rsidR="00203EFE" w:rsidRPr="00894D19" w:rsidRDefault="00203EFE" w:rsidP="00C7041F"/>
        </w:tc>
      </w:tr>
      <w:tr w:rsidR="00203EFE" w:rsidRPr="00894D19" w:rsidTr="00C7041F">
        <w:trPr>
          <w:trHeight w:val="25"/>
        </w:trPr>
        <w:tc>
          <w:tcPr>
            <w:tcW w:w="5400" w:type="dxa"/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Отрицательные привычки </w:t>
            </w:r>
          </w:p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>сосёт пустышку, палец, раскачивается ит.д.)</w:t>
            </w:r>
          </w:p>
        </w:tc>
        <w:tc>
          <w:tcPr>
            <w:tcW w:w="3960" w:type="dxa"/>
          </w:tcPr>
          <w:p w:rsidR="00203EFE" w:rsidRPr="00894D19" w:rsidRDefault="00203EFE" w:rsidP="00C7041F">
            <w:pPr>
              <w:rPr>
                <w:b/>
              </w:rPr>
            </w:pPr>
          </w:p>
          <w:p w:rsidR="00203EFE" w:rsidRPr="00894D19" w:rsidRDefault="00203EFE" w:rsidP="00C7041F">
            <w:pPr>
              <w:rPr>
                <w:b/>
              </w:rPr>
            </w:pPr>
          </w:p>
        </w:tc>
      </w:tr>
      <w:tr w:rsidR="00203EFE" w:rsidRPr="00894D19" w:rsidTr="00C7041F">
        <w:trPr>
          <w:trHeight w:val="25"/>
        </w:trPr>
        <w:tc>
          <w:tcPr>
            <w:tcW w:w="5400" w:type="dxa"/>
          </w:tcPr>
          <w:p w:rsidR="00203EFE" w:rsidRPr="00894D19" w:rsidRDefault="00203EFE" w:rsidP="00C7041F">
            <w:r w:rsidRPr="00894D19">
              <w:t xml:space="preserve">  Нет </w:t>
            </w:r>
          </w:p>
        </w:tc>
        <w:tc>
          <w:tcPr>
            <w:tcW w:w="3960" w:type="dxa"/>
          </w:tcPr>
          <w:p w:rsidR="00203EFE" w:rsidRPr="00894D19" w:rsidRDefault="00203EFE" w:rsidP="00C7041F"/>
        </w:tc>
      </w:tr>
      <w:tr w:rsidR="00203EFE" w:rsidRPr="00894D19" w:rsidTr="00C7041F">
        <w:trPr>
          <w:trHeight w:val="25"/>
        </w:trPr>
        <w:tc>
          <w:tcPr>
            <w:tcW w:w="5400" w:type="dxa"/>
          </w:tcPr>
          <w:p w:rsidR="00203EFE" w:rsidRPr="00894D19" w:rsidRDefault="00203EFE" w:rsidP="00C7041F">
            <w:r w:rsidRPr="00894D19">
              <w:t xml:space="preserve">  Есть (какие?)</w:t>
            </w:r>
          </w:p>
        </w:tc>
        <w:tc>
          <w:tcPr>
            <w:tcW w:w="3960" w:type="dxa"/>
          </w:tcPr>
          <w:p w:rsidR="00203EFE" w:rsidRPr="00894D19" w:rsidRDefault="00203EFE" w:rsidP="00C7041F"/>
        </w:tc>
      </w:tr>
    </w:tbl>
    <w:p w:rsidR="00203EFE" w:rsidRPr="00894D19" w:rsidRDefault="00203EFE" w:rsidP="00203EFE"/>
    <w:p w:rsidR="00203EFE" w:rsidRPr="00894D19" w:rsidRDefault="00203EFE" w:rsidP="00203EFE"/>
    <w:tbl>
      <w:tblPr>
        <w:tblStyle w:val="a3"/>
        <w:tblW w:w="0" w:type="auto"/>
        <w:tblInd w:w="-72" w:type="dxa"/>
        <w:tblLook w:val="01E0" w:firstRow="1" w:lastRow="1" w:firstColumn="1" w:lastColumn="1" w:noHBand="0" w:noVBand="0"/>
      </w:tblPr>
      <w:tblGrid>
        <w:gridCol w:w="5400"/>
        <w:gridCol w:w="3960"/>
      </w:tblGrid>
      <w:tr w:rsidR="00203EFE" w:rsidRPr="00894D19" w:rsidTr="00C7041F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jc w:val="center"/>
              <w:rPr>
                <w:b/>
              </w:rPr>
            </w:pPr>
            <w:r w:rsidRPr="00894D19">
              <w:rPr>
                <w:b/>
              </w:rPr>
              <w:t>Личность</w:t>
            </w:r>
          </w:p>
          <w:p w:rsidR="00203EFE" w:rsidRPr="00894D19" w:rsidRDefault="00203EFE" w:rsidP="00C7041F">
            <w:pPr>
              <w:jc w:val="center"/>
            </w:pPr>
            <w:r w:rsidRPr="00894D19">
              <w:t>(проявление познавательных потребностей)</w:t>
            </w:r>
          </w:p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В повседневной жизни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Проявляет познавательные потребности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 проявляет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t xml:space="preserve">    </w:t>
            </w:r>
            <w:r w:rsidRPr="00894D19">
              <w:rPr>
                <w:b/>
              </w:rPr>
              <w:t>Интересуется игрушками, предметами дома и в новой обстановке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Иногда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Проявляет интерес к действиям взрослых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Иногда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Любит заниматься, внимателен, активен, усидчив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lastRenderedPageBreak/>
              <w:t xml:space="preserve">  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 всегда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При обучении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Проявляет интерес, активность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 проявляет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>Инициативность в игре. Проявляет инициативу по всем указанным параметрам: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Умеет сам себе найти дело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а) Да;     б) 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а) Есть фаза подготовки игры самостоятельно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б) С помощью взрослого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Проявляет элементы воображения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а) Да     б) 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t xml:space="preserve">    </w:t>
            </w:r>
            <w:r w:rsidRPr="00894D19">
              <w:rPr>
                <w:b/>
              </w:rPr>
              <w:t>Инициативность во взаимоотношениях со взрослыми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Вступает в контакт по своей инициативе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Сам не вступает в контакт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t xml:space="preserve">    </w:t>
            </w:r>
            <w:r w:rsidRPr="00894D19">
              <w:rPr>
                <w:b/>
              </w:rPr>
              <w:t>Инициативность во взаимоотношениях с детьми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Вступает в контакт по своей инициативе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Сам не вступает в контакт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Результативность деятельности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Доводит начатое дело до конца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 всегда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 доводит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Самостоятельность в игре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Умеет играть самостоятельно в отсутствии взрослого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 всегда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 играет самостоятельно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Социальные связи со взрослыми и детьми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Легко идёт на контакт со взрослыми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Избирательно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Трудно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Легко идёт на контакт с детьми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Избирательно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Трудно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t xml:space="preserve">    </w:t>
            </w:r>
            <w:r w:rsidRPr="00894D19">
              <w:rPr>
                <w:b/>
              </w:rPr>
              <w:t xml:space="preserve">Наличие опыта совместной деятельности со взрослыми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Есть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Недостаточно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Уверенность в себе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Есть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 всегда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Адекватен к оценке своей деятельности взрослыми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 всегда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Опыт разлуки с близкими (если был)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Перенёс разлуку сравнительно легко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Тяжело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pPr>
              <w:rPr>
                <w:b/>
              </w:rPr>
            </w:pPr>
            <w:r w:rsidRPr="00894D19">
              <w:rPr>
                <w:b/>
              </w:rPr>
              <w:t xml:space="preserve">    Аффективная привязанность к кому-либо из взрослых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Есть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 xml:space="preserve">  Нет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</w:tbl>
    <w:p w:rsidR="00203EFE" w:rsidRPr="00894D19" w:rsidRDefault="00203EFE" w:rsidP="00203EFE"/>
    <w:p w:rsidR="00203EFE" w:rsidRPr="00894D19" w:rsidRDefault="00203EFE" w:rsidP="00203EFE">
      <w:pPr>
        <w:jc w:val="center"/>
        <w:rPr>
          <w:b/>
          <w:i/>
        </w:rPr>
      </w:pPr>
      <w:r w:rsidRPr="00894D19">
        <w:rPr>
          <w:b/>
          <w:i/>
        </w:rPr>
        <w:t>АДАПТАЦИОННЫЙ ЛИСТ РЕБЁНКА</w:t>
      </w:r>
    </w:p>
    <w:p w:rsidR="00203EFE" w:rsidRPr="00894D19" w:rsidRDefault="00203EFE" w:rsidP="00203EFE">
      <w:pPr>
        <w:jc w:val="center"/>
        <w:rPr>
          <w:b/>
          <w:i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20"/>
        <w:gridCol w:w="1911"/>
        <w:gridCol w:w="1552"/>
        <w:gridCol w:w="4788"/>
      </w:tblGrid>
      <w:tr w:rsidR="00203EFE" w:rsidRPr="00894D19" w:rsidTr="00C7041F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При поступлении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Через 1 месяц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Ф.И.О. ребёнка:</w:t>
            </w:r>
          </w:p>
        </w:tc>
      </w:tr>
      <w:tr w:rsidR="00203EFE" w:rsidRPr="00894D19" w:rsidTr="00C7041F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Рост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Возраст</w:t>
            </w:r>
          </w:p>
        </w:tc>
      </w:tr>
      <w:tr w:rsidR="00203EFE" w:rsidRPr="00894D19" w:rsidTr="00C7041F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Вес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</w:tbl>
    <w:p w:rsidR="00203EFE" w:rsidRPr="00894D19" w:rsidRDefault="00203EFE" w:rsidP="00203EFE"/>
    <w:p w:rsidR="00203EFE" w:rsidRPr="00894D19" w:rsidRDefault="00203EFE" w:rsidP="00203EFE">
      <w:pPr>
        <w:jc w:val="center"/>
      </w:pPr>
      <w:r w:rsidRPr="00894D19">
        <w:t>Дни посещения.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10"/>
        <w:gridCol w:w="1291"/>
        <w:gridCol w:w="317"/>
        <w:gridCol w:w="285"/>
        <w:gridCol w:w="318"/>
        <w:gridCol w:w="318"/>
        <w:gridCol w:w="318"/>
        <w:gridCol w:w="350"/>
        <w:gridCol w:w="350"/>
        <w:gridCol w:w="350"/>
        <w:gridCol w:w="350"/>
        <w:gridCol w:w="318"/>
        <w:gridCol w:w="318"/>
        <w:gridCol w:w="318"/>
        <w:gridCol w:w="318"/>
        <w:gridCol w:w="318"/>
        <w:gridCol w:w="350"/>
        <w:gridCol w:w="318"/>
        <w:gridCol w:w="318"/>
        <w:gridCol w:w="318"/>
        <w:gridCol w:w="320"/>
      </w:tblGrid>
      <w:tr w:rsidR="00203EFE" w:rsidRPr="00894D19" w:rsidTr="00C7041F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Аппетит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 группе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FE" w:rsidRPr="00894D19" w:rsidRDefault="00203EFE" w:rsidP="00C7041F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Дома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Сон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 группе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FE" w:rsidRPr="00894D19" w:rsidRDefault="00203EFE" w:rsidP="00C7041F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Дома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Взаимоотношения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 группе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FE" w:rsidRPr="00894D19" w:rsidRDefault="00203EFE" w:rsidP="00C7041F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Дома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Речевая</w:t>
            </w:r>
          </w:p>
          <w:p w:rsidR="00203EFE" w:rsidRPr="00894D19" w:rsidRDefault="00203EFE" w:rsidP="00C7041F">
            <w:r w:rsidRPr="00894D19">
              <w:t>активность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 группе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FE" w:rsidRPr="00894D19" w:rsidRDefault="00203EFE" w:rsidP="00C7041F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Дома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Игра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 группе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FE" w:rsidRPr="00894D19" w:rsidRDefault="00203EFE" w:rsidP="00C7041F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Дома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НПР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 группе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3EFE" w:rsidRPr="00894D19" w:rsidRDefault="00203EFE" w:rsidP="00C7041F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Дома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Мочеиспускание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 группе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FE" w:rsidRPr="00894D19" w:rsidRDefault="00203EFE" w:rsidP="00C7041F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Дома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Явления</w:t>
            </w:r>
          </w:p>
          <w:p w:rsidR="00203EFE" w:rsidRPr="00894D19" w:rsidRDefault="00203EFE" w:rsidP="00C7041F">
            <w:r w:rsidRPr="00894D19">
              <w:t>энуреза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 группе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FE" w:rsidRPr="00894D19" w:rsidRDefault="00203EFE" w:rsidP="00C7041F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Дома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Стул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 группе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FE" w:rsidRPr="00894D19" w:rsidRDefault="00203EFE" w:rsidP="00C7041F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Дома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Заболеваемость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В группе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  <w:tr w:rsidR="00203EFE" w:rsidRPr="00894D19" w:rsidTr="00C704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EFE" w:rsidRPr="00894D19" w:rsidRDefault="00203EFE" w:rsidP="00C7041F"/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>
            <w:r w:rsidRPr="00894D19">
              <w:t>Дома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FE" w:rsidRPr="00894D19" w:rsidRDefault="00203EFE" w:rsidP="00C7041F"/>
        </w:tc>
      </w:tr>
    </w:tbl>
    <w:p w:rsidR="00203EFE" w:rsidRPr="00894D19" w:rsidRDefault="00203EFE" w:rsidP="00203EFE">
      <w:r w:rsidRPr="00894D19">
        <w:t>Индивидуальные особенности___________________________________________________</w:t>
      </w:r>
    </w:p>
    <w:p w:rsidR="00203EFE" w:rsidRPr="00894D19" w:rsidRDefault="00203EFE" w:rsidP="00203EFE">
      <w:r w:rsidRPr="00894D19">
        <w:t xml:space="preserve">                                                    ___________________________________________________</w:t>
      </w:r>
    </w:p>
    <w:p w:rsidR="00203EFE" w:rsidRPr="00894D19" w:rsidRDefault="00203EFE" w:rsidP="00203EFE"/>
    <w:p w:rsidR="00203EFE" w:rsidRPr="00894D19" w:rsidRDefault="00203EFE" w:rsidP="00203EFE">
      <w:r w:rsidRPr="00894D19">
        <w:t>Оценка адаптационного периода</w:t>
      </w:r>
    </w:p>
    <w:p w:rsidR="00203EFE" w:rsidRPr="00894D19" w:rsidRDefault="00203EFE" w:rsidP="00203EFE">
      <w:r w:rsidRPr="00894D19">
        <w:t xml:space="preserve">                                           Лёгкая__________________________________________________</w:t>
      </w:r>
    </w:p>
    <w:p w:rsidR="00203EFE" w:rsidRPr="00894D19" w:rsidRDefault="00203EFE" w:rsidP="00203EFE">
      <w:r w:rsidRPr="00894D19">
        <w:t xml:space="preserve">                                           Средней степени_________________________________________</w:t>
      </w:r>
    </w:p>
    <w:p w:rsidR="00203EFE" w:rsidRPr="00894D19" w:rsidRDefault="00203EFE" w:rsidP="00203EFE">
      <w:r w:rsidRPr="00894D19">
        <w:t xml:space="preserve">                                           Тяжёлая________________________________________________</w:t>
      </w:r>
    </w:p>
    <w:p w:rsidR="00203EFE" w:rsidRPr="00894D19" w:rsidRDefault="00203EFE" w:rsidP="00203EFE"/>
    <w:p w:rsidR="00203EFE" w:rsidRPr="00894D19" w:rsidRDefault="00203EFE" w:rsidP="00203EFE">
      <w:r w:rsidRPr="00894D19">
        <w:t xml:space="preserve">Знаки обозначения:  «+»- хорошо;  «у»- удовлетворительно;  «-»- неудовлетворительно. </w:t>
      </w:r>
    </w:p>
    <w:p w:rsidR="00203EFE" w:rsidRPr="00894D19" w:rsidRDefault="00203EFE" w:rsidP="00203EFE">
      <w:pPr>
        <w:ind w:firstLine="360"/>
        <w:jc w:val="both"/>
        <w:rPr>
          <w:b/>
          <w:i/>
        </w:rPr>
      </w:pPr>
    </w:p>
    <w:p w:rsidR="00203EFE" w:rsidRPr="00894D19" w:rsidRDefault="00203EFE" w:rsidP="00203EFE">
      <w:pPr>
        <w:jc w:val="center"/>
        <w:rPr>
          <w:b/>
        </w:rPr>
      </w:pPr>
      <w:r w:rsidRPr="00894D19">
        <w:rPr>
          <w:b/>
        </w:rPr>
        <w:t>Анализ адаптации</w:t>
      </w:r>
    </w:p>
    <w:p w:rsidR="00203EFE" w:rsidRPr="00894D19" w:rsidRDefault="00203EFE" w:rsidP="00203EFE">
      <w:pPr>
        <w:jc w:val="center"/>
      </w:pPr>
      <w:r w:rsidRPr="00894D19">
        <w:t>Всего поступивших детей _______________________________</w:t>
      </w:r>
    </w:p>
    <w:p w:rsidR="00203EFE" w:rsidRPr="00894D19" w:rsidRDefault="00203EFE" w:rsidP="00203EFE">
      <w:pPr>
        <w:jc w:val="center"/>
      </w:pPr>
    </w:p>
    <w:p w:rsidR="00203EFE" w:rsidRPr="00894D19" w:rsidRDefault="00203EFE" w:rsidP="00203EFE">
      <w:pPr>
        <w:rPr>
          <w:b/>
        </w:rPr>
      </w:pPr>
      <w:r w:rsidRPr="00894D19">
        <w:rPr>
          <w:b/>
        </w:rPr>
        <w:t>Прогноз адаптации                                            Течение адаптации</w:t>
      </w:r>
    </w:p>
    <w:p w:rsidR="00203EFE" w:rsidRPr="00894D19" w:rsidRDefault="00203EFE" w:rsidP="00203EFE">
      <w:pPr>
        <w:rPr>
          <w:b/>
        </w:rPr>
      </w:pPr>
    </w:p>
    <w:p w:rsidR="00203EFE" w:rsidRPr="00894D19" w:rsidRDefault="00203EFE" w:rsidP="00203EFE">
      <w:r w:rsidRPr="00894D19">
        <w:t>Готовы к поступлению                                         Легкая адаптация</w:t>
      </w:r>
    </w:p>
    <w:p w:rsidR="00203EFE" w:rsidRPr="00894D19" w:rsidRDefault="00203EFE" w:rsidP="00203EFE">
      <w:r w:rsidRPr="00894D19">
        <w:t>___________________                                          (от 8 до 18 дней)_______</w:t>
      </w:r>
    </w:p>
    <w:p w:rsidR="00203EFE" w:rsidRPr="00894D19" w:rsidRDefault="00203EFE" w:rsidP="00203EFE">
      <w:r w:rsidRPr="00894D19">
        <w:t xml:space="preserve">            число %                                                                                  число %</w:t>
      </w:r>
    </w:p>
    <w:p w:rsidR="00203EFE" w:rsidRPr="00894D19" w:rsidRDefault="00203EFE" w:rsidP="00203EFE"/>
    <w:p w:rsidR="00203EFE" w:rsidRPr="00894D19" w:rsidRDefault="00203EFE" w:rsidP="00203EFE">
      <w:r w:rsidRPr="00894D19">
        <w:t>Условно готовы_________                                    Адаптация средней тяжести</w:t>
      </w:r>
    </w:p>
    <w:p w:rsidR="00203EFE" w:rsidRPr="00894D19" w:rsidRDefault="00203EFE" w:rsidP="00203EFE">
      <w:r w:rsidRPr="00894D19">
        <w:t xml:space="preserve">                             число %                                       (до 30 дней)______________</w:t>
      </w:r>
    </w:p>
    <w:p w:rsidR="00203EFE" w:rsidRPr="00894D19" w:rsidRDefault="00203EFE" w:rsidP="00203EFE">
      <w:r w:rsidRPr="00894D19">
        <w:t xml:space="preserve">                                                                                                           число %</w:t>
      </w:r>
    </w:p>
    <w:p w:rsidR="00203EFE" w:rsidRPr="00894D19" w:rsidRDefault="00203EFE" w:rsidP="00203EFE">
      <w:r w:rsidRPr="00894D19">
        <w:t>Не готовы ________________                                Адаптация тяжелая</w:t>
      </w:r>
    </w:p>
    <w:p w:rsidR="00203EFE" w:rsidRPr="00894D19" w:rsidRDefault="00203EFE" w:rsidP="00203EFE">
      <w:r w:rsidRPr="00894D19">
        <w:t xml:space="preserve">                             число %                                        (свыше 30 дней)___________</w:t>
      </w:r>
    </w:p>
    <w:p w:rsidR="00203EFE" w:rsidRPr="00894D19" w:rsidRDefault="00203EFE" w:rsidP="00203EFE">
      <w:r w:rsidRPr="00894D19">
        <w:t xml:space="preserve">                                                                                                                  число %</w:t>
      </w:r>
    </w:p>
    <w:p w:rsidR="00203EFE" w:rsidRPr="00894D19" w:rsidRDefault="00203EFE" w:rsidP="00203EFE">
      <w:pPr>
        <w:rPr>
          <w:b/>
        </w:rPr>
      </w:pPr>
      <w:r w:rsidRPr="00894D19">
        <w:t xml:space="preserve"> </w:t>
      </w:r>
      <w:r>
        <w:rPr>
          <w:noProof/>
        </w:rPr>
        <w:drawing>
          <wp:inline distT="0" distB="0" distL="0" distR="0">
            <wp:extent cx="5943600" cy="3000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EFE" w:rsidRPr="00894D19" w:rsidRDefault="00203EFE" w:rsidP="00203EFE">
      <w:pPr>
        <w:shd w:val="clear" w:color="auto" w:fill="FFFFFF"/>
        <w:spacing w:before="250"/>
        <w:ind w:left="5" w:right="58" w:firstLine="432"/>
        <w:jc w:val="both"/>
      </w:pPr>
      <w:r w:rsidRPr="00894D19">
        <w:t xml:space="preserve">      </w:t>
      </w:r>
      <w:r w:rsidRPr="00894D19">
        <w:rPr>
          <w:rFonts w:ascii="Arial" w:hAnsi="Arial"/>
          <w:b/>
          <w:bCs/>
          <w:color w:val="000000"/>
          <w:spacing w:val="-5"/>
        </w:rPr>
        <w:t>Прогноз</w:t>
      </w:r>
      <w:r w:rsidRPr="00894D19">
        <w:rPr>
          <w:rFonts w:ascii="Arial" w:hAnsi="Arial" w:cs="Arial"/>
          <w:b/>
          <w:bCs/>
          <w:color w:val="000000"/>
          <w:spacing w:val="-5"/>
        </w:rPr>
        <w:t xml:space="preserve"> </w:t>
      </w:r>
      <w:r w:rsidRPr="00894D19">
        <w:rPr>
          <w:rFonts w:ascii="Arial" w:hAnsi="Arial"/>
          <w:b/>
          <w:bCs/>
          <w:color w:val="000000"/>
          <w:spacing w:val="-5"/>
        </w:rPr>
        <w:t>адаптации</w:t>
      </w:r>
      <w:r w:rsidRPr="00894D19">
        <w:rPr>
          <w:rFonts w:ascii="Arial" w:hAnsi="Arial" w:cs="Arial"/>
          <w:b/>
          <w:bCs/>
          <w:color w:val="000000"/>
          <w:spacing w:val="-5"/>
        </w:rPr>
        <w:t xml:space="preserve"> </w:t>
      </w:r>
      <w:r w:rsidRPr="00894D19">
        <w:rPr>
          <w:rFonts w:ascii="Arial" w:hAnsi="Arial" w:cs="Arial"/>
          <w:color w:val="000000"/>
          <w:spacing w:val="-5"/>
        </w:rPr>
        <w:t xml:space="preserve">- </w:t>
      </w:r>
      <w:r w:rsidRPr="00894D19">
        <w:rPr>
          <w:rFonts w:ascii="Arial" w:hAnsi="Arial"/>
          <w:color w:val="000000"/>
          <w:spacing w:val="-5"/>
        </w:rPr>
        <w:t>анализ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карт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диагностики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готовности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де</w:t>
      </w:r>
      <w:r w:rsidRPr="00894D19">
        <w:rPr>
          <w:rFonts w:ascii="Arial" w:hAnsi="Arial"/>
          <w:color w:val="000000"/>
          <w:spacing w:val="-5"/>
        </w:rPr>
        <w:softHyphen/>
      </w:r>
      <w:r w:rsidRPr="00894D19">
        <w:rPr>
          <w:rFonts w:ascii="Arial" w:hAnsi="Arial"/>
          <w:color w:val="000000"/>
          <w:spacing w:val="-6"/>
        </w:rPr>
        <w:t>тей</w:t>
      </w:r>
      <w:r w:rsidRPr="00894D19">
        <w:rPr>
          <w:rFonts w:ascii="Arial" w:hAnsi="Arial" w:cs="Arial"/>
          <w:color w:val="000000"/>
          <w:spacing w:val="-6"/>
        </w:rPr>
        <w:t xml:space="preserve"> </w:t>
      </w:r>
      <w:r w:rsidRPr="00894D19">
        <w:rPr>
          <w:rFonts w:ascii="Arial" w:hAnsi="Arial"/>
          <w:color w:val="000000"/>
          <w:spacing w:val="-6"/>
        </w:rPr>
        <w:t>к</w:t>
      </w:r>
      <w:r w:rsidRPr="00894D19">
        <w:rPr>
          <w:rFonts w:ascii="Arial" w:hAnsi="Arial" w:cs="Arial"/>
          <w:color w:val="000000"/>
          <w:spacing w:val="-6"/>
        </w:rPr>
        <w:t xml:space="preserve"> </w:t>
      </w:r>
      <w:r w:rsidRPr="00894D19">
        <w:rPr>
          <w:rFonts w:ascii="Arial" w:hAnsi="Arial"/>
          <w:color w:val="000000"/>
          <w:spacing w:val="-6"/>
        </w:rPr>
        <w:t>поступлению</w:t>
      </w:r>
      <w:r w:rsidRPr="00894D19">
        <w:rPr>
          <w:rFonts w:ascii="Arial" w:hAnsi="Arial" w:cs="Arial"/>
          <w:color w:val="000000"/>
          <w:spacing w:val="-6"/>
        </w:rPr>
        <w:t xml:space="preserve"> </w:t>
      </w:r>
      <w:r w:rsidRPr="00894D19">
        <w:rPr>
          <w:rFonts w:ascii="Arial" w:hAnsi="Arial"/>
          <w:color w:val="000000"/>
          <w:spacing w:val="-6"/>
        </w:rPr>
        <w:t>в</w:t>
      </w:r>
      <w:r w:rsidRPr="00894D19">
        <w:rPr>
          <w:rFonts w:ascii="Arial" w:hAnsi="Arial" w:cs="Arial"/>
          <w:color w:val="000000"/>
          <w:spacing w:val="-6"/>
        </w:rPr>
        <w:t xml:space="preserve"> </w:t>
      </w:r>
      <w:r w:rsidRPr="00894D19">
        <w:rPr>
          <w:rFonts w:ascii="Arial" w:hAnsi="Arial"/>
          <w:color w:val="000000"/>
          <w:spacing w:val="-6"/>
        </w:rPr>
        <w:t>детский</w:t>
      </w:r>
      <w:r w:rsidRPr="00894D19">
        <w:rPr>
          <w:rFonts w:ascii="Arial" w:hAnsi="Arial" w:cs="Arial"/>
          <w:color w:val="000000"/>
          <w:spacing w:val="-6"/>
        </w:rPr>
        <w:t xml:space="preserve"> </w:t>
      </w:r>
      <w:r w:rsidRPr="00894D19">
        <w:rPr>
          <w:rFonts w:ascii="Arial" w:hAnsi="Arial"/>
          <w:color w:val="000000"/>
          <w:spacing w:val="-6"/>
        </w:rPr>
        <w:t>сад</w:t>
      </w:r>
      <w:r w:rsidRPr="00894D19">
        <w:rPr>
          <w:rFonts w:ascii="Arial" w:hAnsi="Arial" w:cs="Arial"/>
          <w:color w:val="000000"/>
          <w:spacing w:val="-6"/>
        </w:rPr>
        <w:t>.</w:t>
      </w:r>
    </w:p>
    <w:p w:rsidR="00203EFE" w:rsidRPr="00894D19" w:rsidRDefault="00203EFE" w:rsidP="00203EFE">
      <w:pPr>
        <w:shd w:val="clear" w:color="auto" w:fill="FFFFFF"/>
        <w:ind w:right="58" w:firstLine="427"/>
        <w:jc w:val="both"/>
      </w:pPr>
      <w:r w:rsidRPr="00894D19">
        <w:rPr>
          <w:rFonts w:ascii="Arial" w:hAnsi="Arial"/>
          <w:b/>
          <w:bCs/>
          <w:color w:val="000000"/>
          <w:spacing w:val="-4"/>
        </w:rPr>
        <w:t>Течение</w:t>
      </w:r>
      <w:r w:rsidRPr="00894D19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894D19">
        <w:rPr>
          <w:rFonts w:ascii="Arial" w:hAnsi="Arial"/>
          <w:b/>
          <w:bCs/>
          <w:color w:val="000000"/>
          <w:spacing w:val="-4"/>
        </w:rPr>
        <w:t>адаптации</w:t>
      </w:r>
      <w:r w:rsidRPr="00894D19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894D19">
        <w:rPr>
          <w:rFonts w:ascii="Arial" w:hAnsi="Arial" w:cs="Arial"/>
          <w:color w:val="000000"/>
          <w:spacing w:val="-4"/>
        </w:rPr>
        <w:t xml:space="preserve">- </w:t>
      </w:r>
      <w:r w:rsidRPr="00894D19">
        <w:rPr>
          <w:rFonts w:ascii="Arial" w:hAnsi="Arial"/>
          <w:color w:val="000000"/>
          <w:spacing w:val="-4"/>
        </w:rPr>
        <w:t>анализ</w:t>
      </w:r>
      <w:r w:rsidRPr="00894D19">
        <w:rPr>
          <w:rFonts w:ascii="Arial" w:hAnsi="Arial" w:cs="Arial"/>
          <w:color w:val="000000"/>
          <w:spacing w:val="-4"/>
        </w:rPr>
        <w:t xml:space="preserve"> </w:t>
      </w:r>
      <w:r w:rsidRPr="00894D19">
        <w:rPr>
          <w:rFonts w:ascii="Arial" w:hAnsi="Arial"/>
          <w:color w:val="000000"/>
          <w:spacing w:val="-4"/>
        </w:rPr>
        <w:t>индивидуальных</w:t>
      </w:r>
      <w:r w:rsidRPr="00894D19">
        <w:rPr>
          <w:rFonts w:ascii="Arial" w:hAnsi="Arial" w:cs="Arial"/>
          <w:color w:val="000000"/>
          <w:spacing w:val="-4"/>
        </w:rPr>
        <w:t xml:space="preserve"> </w:t>
      </w:r>
      <w:r w:rsidRPr="00894D19">
        <w:rPr>
          <w:rFonts w:ascii="Arial" w:hAnsi="Arial"/>
          <w:color w:val="000000"/>
          <w:spacing w:val="-4"/>
        </w:rPr>
        <w:t>листов</w:t>
      </w:r>
      <w:r w:rsidRPr="00894D19">
        <w:rPr>
          <w:rFonts w:ascii="Arial" w:hAnsi="Arial" w:cs="Arial"/>
          <w:color w:val="000000"/>
          <w:spacing w:val="-4"/>
        </w:rPr>
        <w:t xml:space="preserve"> </w:t>
      </w:r>
      <w:r w:rsidRPr="00894D19">
        <w:rPr>
          <w:rFonts w:ascii="Arial" w:hAnsi="Arial"/>
          <w:color w:val="000000"/>
          <w:spacing w:val="-4"/>
        </w:rPr>
        <w:t>адап</w:t>
      </w:r>
      <w:r w:rsidRPr="00894D19">
        <w:rPr>
          <w:rFonts w:ascii="Arial" w:hAnsi="Arial"/>
          <w:color w:val="000000"/>
          <w:spacing w:val="-4"/>
        </w:rPr>
        <w:softHyphen/>
      </w:r>
      <w:r w:rsidRPr="00894D19">
        <w:rPr>
          <w:rFonts w:ascii="Arial" w:hAnsi="Arial"/>
          <w:color w:val="000000"/>
          <w:spacing w:val="-8"/>
        </w:rPr>
        <w:t>тации</w:t>
      </w:r>
      <w:r w:rsidRPr="00894D19">
        <w:rPr>
          <w:rFonts w:ascii="Arial" w:hAnsi="Arial" w:cs="Arial"/>
          <w:color w:val="000000"/>
          <w:spacing w:val="-8"/>
        </w:rPr>
        <w:t>.</w:t>
      </w:r>
    </w:p>
    <w:p w:rsidR="00203EFE" w:rsidRPr="00894D19" w:rsidRDefault="00203EFE" w:rsidP="00203EFE">
      <w:pPr>
        <w:shd w:val="clear" w:color="auto" w:fill="FFFFFF"/>
        <w:spacing w:before="5"/>
        <w:ind w:right="58" w:firstLine="437"/>
        <w:jc w:val="both"/>
      </w:pPr>
      <w:r w:rsidRPr="00894D19">
        <w:rPr>
          <w:rFonts w:ascii="Arial" w:hAnsi="Arial"/>
          <w:color w:val="000000"/>
          <w:spacing w:val="-5"/>
        </w:rPr>
        <w:t>На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каждом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из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графиков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по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параметрам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в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процентных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показа</w:t>
      </w:r>
      <w:r w:rsidRPr="00894D19">
        <w:rPr>
          <w:rFonts w:ascii="Arial" w:hAnsi="Arial"/>
          <w:color w:val="000000"/>
          <w:spacing w:val="-5"/>
        </w:rPr>
        <w:softHyphen/>
        <w:t>телях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выводим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диаграммы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анализа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адаптации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группы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на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начало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 xml:space="preserve">и </w:t>
      </w:r>
      <w:r w:rsidRPr="00894D19">
        <w:rPr>
          <w:rFonts w:ascii="Arial" w:hAnsi="Arial"/>
          <w:color w:val="000000"/>
          <w:spacing w:val="-8"/>
        </w:rPr>
        <w:t>конец</w:t>
      </w:r>
      <w:r w:rsidRPr="00894D19">
        <w:rPr>
          <w:rFonts w:ascii="Arial" w:hAnsi="Arial" w:cs="Arial"/>
          <w:color w:val="000000"/>
          <w:spacing w:val="-8"/>
        </w:rPr>
        <w:t xml:space="preserve"> </w:t>
      </w:r>
      <w:r w:rsidRPr="00894D19">
        <w:rPr>
          <w:rFonts w:ascii="Arial" w:hAnsi="Arial"/>
          <w:color w:val="000000"/>
          <w:spacing w:val="-8"/>
        </w:rPr>
        <w:t>года</w:t>
      </w:r>
      <w:r w:rsidRPr="00894D19">
        <w:rPr>
          <w:rFonts w:ascii="Arial" w:hAnsi="Arial" w:cs="Arial"/>
          <w:color w:val="000000"/>
          <w:spacing w:val="-8"/>
        </w:rPr>
        <w:t>.</w:t>
      </w:r>
    </w:p>
    <w:p w:rsidR="00203EFE" w:rsidRPr="00894D19" w:rsidRDefault="00203EFE" w:rsidP="00203EFE">
      <w:pPr>
        <w:shd w:val="clear" w:color="auto" w:fill="FFFFFF"/>
        <w:spacing w:before="221"/>
        <w:ind w:left="432"/>
        <w:rPr>
          <w:b/>
        </w:rPr>
      </w:pPr>
      <w:r w:rsidRPr="00894D19">
        <w:rPr>
          <w:rFonts w:ascii="Arial" w:hAnsi="Arial"/>
          <w:color w:val="000000"/>
          <w:spacing w:val="-6"/>
        </w:rPr>
        <w:t>Например</w:t>
      </w:r>
      <w:r w:rsidRPr="00894D19">
        <w:rPr>
          <w:rFonts w:ascii="Arial" w:hAnsi="Arial" w:cs="Arial"/>
          <w:color w:val="000000"/>
          <w:spacing w:val="-6"/>
        </w:rPr>
        <w:t xml:space="preserve">: </w:t>
      </w:r>
      <w:r w:rsidRPr="00894D19">
        <w:rPr>
          <w:rFonts w:ascii="Arial" w:hAnsi="Arial"/>
          <w:color w:val="000000"/>
          <w:spacing w:val="-6"/>
        </w:rPr>
        <w:t>всего</w:t>
      </w:r>
      <w:r w:rsidRPr="00894D19">
        <w:rPr>
          <w:rFonts w:ascii="Arial" w:hAnsi="Arial" w:cs="Arial"/>
          <w:color w:val="000000"/>
          <w:spacing w:val="-6"/>
        </w:rPr>
        <w:t xml:space="preserve"> </w:t>
      </w:r>
      <w:r w:rsidRPr="00894D19">
        <w:rPr>
          <w:rFonts w:ascii="Arial" w:hAnsi="Arial"/>
          <w:color w:val="000000"/>
          <w:spacing w:val="-6"/>
        </w:rPr>
        <w:t>в</w:t>
      </w:r>
      <w:r w:rsidRPr="00894D19">
        <w:rPr>
          <w:rFonts w:ascii="Arial" w:hAnsi="Arial" w:cs="Arial"/>
          <w:color w:val="000000"/>
          <w:spacing w:val="-6"/>
        </w:rPr>
        <w:t xml:space="preserve"> </w:t>
      </w:r>
      <w:r w:rsidRPr="00894D19">
        <w:rPr>
          <w:rFonts w:ascii="Arial" w:hAnsi="Arial"/>
          <w:color w:val="000000"/>
          <w:spacing w:val="-6"/>
        </w:rPr>
        <w:t>группу</w:t>
      </w:r>
      <w:r w:rsidRPr="00894D19">
        <w:rPr>
          <w:rFonts w:ascii="Arial" w:hAnsi="Arial" w:cs="Arial"/>
          <w:color w:val="000000"/>
          <w:spacing w:val="-6"/>
        </w:rPr>
        <w:t xml:space="preserve"> </w:t>
      </w:r>
      <w:r w:rsidRPr="00894D19">
        <w:rPr>
          <w:rFonts w:ascii="Arial" w:hAnsi="Arial"/>
          <w:color w:val="000000"/>
          <w:spacing w:val="-6"/>
        </w:rPr>
        <w:t>поступило</w:t>
      </w:r>
      <w:r w:rsidRPr="00894D19">
        <w:rPr>
          <w:rFonts w:ascii="Arial" w:hAnsi="Arial" w:cs="Arial"/>
          <w:color w:val="000000"/>
          <w:spacing w:val="-6"/>
        </w:rPr>
        <w:t xml:space="preserve"> 15 </w:t>
      </w:r>
      <w:r w:rsidRPr="00894D19">
        <w:rPr>
          <w:rFonts w:ascii="Arial" w:hAnsi="Arial"/>
          <w:color w:val="000000"/>
          <w:spacing w:val="-6"/>
        </w:rPr>
        <w:t>детей</w:t>
      </w:r>
      <w:r w:rsidRPr="00894D19">
        <w:rPr>
          <w:rFonts w:ascii="Arial" w:hAnsi="Arial" w:cs="Arial"/>
          <w:color w:val="000000"/>
          <w:spacing w:val="-6"/>
        </w:rPr>
        <w:t>.</w:t>
      </w:r>
    </w:p>
    <w:p w:rsidR="00203EFE" w:rsidRPr="00894D19" w:rsidRDefault="00203EFE" w:rsidP="00203EFE">
      <w:pPr>
        <w:rPr>
          <w:b/>
        </w:rPr>
      </w:pPr>
    </w:p>
    <w:p w:rsidR="00203EFE" w:rsidRPr="00894D19" w:rsidRDefault="00203EFE" w:rsidP="00203EFE">
      <w:pPr>
        <w:shd w:val="clear" w:color="auto" w:fill="FFFFFF"/>
        <w:ind w:left="466"/>
        <w:outlineLvl w:val="0"/>
      </w:pPr>
      <w:r w:rsidRPr="00894D19">
        <w:rPr>
          <w:rFonts w:ascii="Arial" w:hAnsi="Arial"/>
          <w:b/>
          <w:bCs/>
          <w:color w:val="000000"/>
          <w:spacing w:val="-1"/>
        </w:rPr>
        <w:t>Прогноз</w:t>
      </w:r>
      <w:r w:rsidRPr="00894D19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894D19">
        <w:rPr>
          <w:rFonts w:ascii="Arial" w:hAnsi="Arial"/>
          <w:b/>
          <w:bCs/>
          <w:color w:val="000000"/>
          <w:spacing w:val="-1"/>
        </w:rPr>
        <w:t>адаптации</w:t>
      </w:r>
      <w:r w:rsidRPr="00894D19">
        <w:rPr>
          <w:rFonts w:ascii="Arial" w:hAnsi="Arial" w:cs="Arial"/>
          <w:b/>
          <w:bCs/>
          <w:color w:val="000000"/>
          <w:spacing w:val="-1"/>
        </w:rPr>
        <w:t>:</w:t>
      </w:r>
    </w:p>
    <w:p w:rsidR="00203EFE" w:rsidRPr="00894D19" w:rsidRDefault="00203EFE" w:rsidP="00203EFE">
      <w:pPr>
        <w:shd w:val="clear" w:color="auto" w:fill="FFFFFF"/>
        <w:ind w:left="437" w:right="1325"/>
        <w:rPr>
          <w:rFonts w:ascii="Arial" w:hAnsi="Arial" w:cs="Arial"/>
          <w:color w:val="000000"/>
          <w:spacing w:val="-4"/>
        </w:rPr>
      </w:pPr>
      <w:r w:rsidRPr="00894D19">
        <w:rPr>
          <w:rFonts w:ascii="Arial" w:hAnsi="Arial"/>
          <w:color w:val="000000"/>
          <w:spacing w:val="-4"/>
        </w:rPr>
        <w:t>готовы</w:t>
      </w:r>
      <w:r w:rsidRPr="00894D19">
        <w:rPr>
          <w:rFonts w:ascii="Arial" w:hAnsi="Arial" w:cs="Arial"/>
          <w:color w:val="000000"/>
          <w:spacing w:val="-4"/>
        </w:rPr>
        <w:t xml:space="preserve"> </w:t>
      </w:r>
      <w:r w:rsidRPr="00894D19">
        <w:rPr>
          <w:rFonts w:ascii="Arial" w:hAnsi="Arial"/>
          <w:color w:val="000000"/>
          <w:spacing w:val="-4"/>
        </w:rPr>
        <w:t>к</w:t>
      </w:r>
      <w:r w:rsidRPr="00894D19">
        <w:rPr>
          <w:rFonts w:ascii="Arial" w:hAnsi="Arial" w:cs="Arial"/>
          <w:color w:val="000000"/>
          <w:spacing w:val="-4"/>
        </w:rPr>
        <w:t xml:space="preserve"> </w:t>
      </w:r>
      <w:r w:rsidRPr="00894D19">
        <w:rPr>
          <w:rFonts w:ascii="Arial" w:hAnsi="Arial"/>
          <w:color w:val="000000"/>
          <w:spacing w:val="-4"/>
        </w:rPr>
        <w:t>поступлению</w:t>
      </w:r>
      <w:r w:rsidRPr="00894D19">
        <w:rPr>
          <w:rFonts w:ascii="Arial" w:hAnsi="Arial" w:cs="Arial"/>
          <w:color w:val="000000"/>
          <w:spacing w:val="-4"/>
        </w:rPr>
        <w:t xml:space="preserve"> - 8 </w:t>
      </w:r>
      <w:r w:rsidRPr="00894D19">
        <w:rPr>
          <w:rFonts w:ascii="Arial" w:hAnsi="Arial"/>
          <w:color w:val="000000"/>
          <w:spacing w:val="-4"/>
        </w:rPr>
        <w:t>человек</w:t>
      </w:r>
      <w:r w:rsidRPr="00894D19">
        <w:rPr>
          <w:rFonts w:ascii="Arial" w:hAnsi="Arial" w:cs="Arial"/>
          <w:color w:val="000000"/>
          <w:spacing w:val="-4"/>
        </w:rPr>
        <w:t xml:space="preserve"> - 54%;</w:t>
      </w:r>
    </w:p>
    <w:p w:rsidR="00203EFE" w:rsidRPr="00894D19" w:rsidRDefault="00203EFE" w:rsidP="00203EFE">
      <w:pPr>
        <w:shd w:val="clear" w:color="auto" w:fill="FFFFFF"/>
        <w:ind w:right="1325"/>
        <w:rPr>
          <w:rFonts w:ascii="Arial" w:hAnsi="Arial" w:cs="Arial"/>
          <w:color w:val="000000"/>
          <w:spacing w:val="-2"/>
        </w:rPr>
      </w:pPr>
      <w:r w:rsidRPr="00894D19">
        <w:rPr>
          <w:rFonts w:ascii="Arial" w:hAnsi="Arial" w:cs="Arial"/>
          <w:color w:val="000000"/>
          <w:spacing w:val="-4"/>
        </w:rPr>
        <w:t xml:space="preserve">       </w:t>
      </w:r>
      <w:r w:rsidRPr="00894D19">
        <w:rPr>
          <w:rFonts w:ascii="Arial" w:hAnsi="Arial"/>
          <w:color w:val="000000"/>
          <w:spacing w:val="-2"/>
        </w:rPr>
        <w:t>условно</w:t>
      </w:r>
      <w:r w:rsidRPr="00894D19">
        <w:rPr>
          <w:rFonts w:ascii="Arial" w:hAnsi="Arial" w:cs="Arial"/>
          <w:color w:val="000000"/>
          <w:spacing w:val="-2"/>
        </w:rPr>
        <w:t xml:space="preserve"> </w:t>
      </w:r>
      <w:r w:rsidRPr="00894D19">
        <w:rPr>
          <w:rFonts w:ascii="Arial" w:hAnsi="Arial"/>
          <w:color w:val="000000"/>
          <w:spacing w:val="-2"/>
        </w:rPr>
        <w:t>готовы</w:t>
      </w:r>
      <w:r w:rsidRPr="00894D19">
        <w:rPr>
          <w:rFonts w:ascii="Arial" w:hAnsi="Arial" w:cs="Arial"/>
          <w:color w:val="000000"/>
          <w:spacing w:val="-2"/>
        </w:rPr>
        <w:t xml:space="preserve"> - 4 </w:t>
      </w:r>
      <w:r w:rsidRPr="00894D19">
        <w:rPr>
          <w:rFonts w:ascii="Arial" w:hAnsi="Arial"/>
          <w:color w:val="000000"/>
          <w:spacing w:val="-2"/>
        </w:rPr>
        <w:t>человека</w:t>
      </w:r>
      <w:r w:rsidRPr="00894D19">
        <w:rPr>
          <w:rFonts w:ascii="Arial" w:hAnsi="Arial" w:cs="Arial"/>
          <w:color w:val="000000"/>
          <w:spacing w:val="-2"/>
        </w:rPr>
        <w:t xml:space="preserve"> - 26%;</w:t>
      </w:r>
    </w:p>
    <w:p w:rsidR="00203EFE" w:rsidRPr="00894D19" w:rsidRDefault="00203EFE" w:rsidP="00203EFE">
      <w:pPr>
        <w:shd w:val="clear" w:color="auto" w:fill="FFFFFF"/>
        <w:ind w:right="1325"/>
        <w:rPr>
          <w:rFonts w:ascii="Arial" w:hAnsi="Arial" w:cs="Arial"/>
          <w:color w:val="000000"/>
          <w:spacing w:val="-2"/>
        </w:rPr>
      </w:pPr>
      <w:r w:rsidRPr="00894D19">
        <w:rPr>
          <w:rFonts w:ascii="Arial" w:hAnsi="Arial" w:cs="Arial"/>
          <w:color w:val="000000"/>
          <w:spacing w:val="-2"/>
        </w:rPr>
        <w:t xml:space="preserve">       </w:t>
      </w:r>
      <w:r w:rsidRPr="00894D19">
        <w:rPr>
          <w:rFonts w:ascii="Arial" w:hAnsi="Arial"/>
          <w:color w:val="000000"/>
          <w:spacing w:val="-2"/>
        </w:rPr>
        <w:t>не</w:t>
      </w:r>
      <w:r w:rsidRPr="00894D19">
        <w:rPr>
          <w:rFonts w:ascii="Arial" w:hAnsi="Arial" w:cs="Arial"/>
          <w:color w:val="000000"/>
          <w:spacing w:val="-2"/>
        </w:rPr>
        <w:t xml:space="preserve"> </w:t>
      </w:r>
      <w:r w:rsidRPr="00894D19">
        <w:rPr>
          <w:rFonts w:ascii="Arial" w:hAnsi="Arial"/>
          <w:color w:val="000000"/>
          <w:spacing w:val="-2"/>
        </w:rPr>
        <w:t>готовы</w:t>
      </w:r>
      <w:r w:rsidRPr="00894D19">
        <w:rPr>
          <w:rFonts w:ascii="Arial" w:hAnsi="Arial" w:cs="Arial"/>
          <w:color w:val="000000"/>
          <w:spacing w:val="-2"/>
        </w:rPr>
        <w:t xml:space="preserve"> - 3 </w:t>
      </w:r>
      <w:r w:rsidRPr="00894D19">
        <w:rPr>
          <w:rFonts w:ascii="Arial" w:hAnsi="Arial"/>
          <w:color w:val="000000"/>
          <w:spacing w:val="-2"/>
        </w:rPr>
        <w:t>человека</w:t>
      </w:r>
      <w:r w:rsidRPr="00894D19">
        <w:rPr>
          <w:rFonts w:ascii="Arial" w:hAnsi="Arial" w:cs="Arial"/>
          <w:color w:val="000000"/>
          <w:spacing w:val="-2"/>
        </w:rPr>
        <w:t xml:space="preserve"> - 20%.</w:t>
      </w:r>
    </w:p>
    <w:p w:rsidR="00203EFE" w:rsidRPr="00894D19" w:rsidRDefault="00203EFE" w:rsidP="00203EFE">
      <w:pPr>
        <w:shd w:val="clear" w:color="auto" w:fill="FFFFFF"/>
        <w:outlineLvl w:val="0"/>
      </w:pPr>
      <w:r w:rsidRPr="00894D19">
        <w:rPr>
          <w:color w:val="000000"/>
          <w:spacing w:val="-3"/>
        </w:rPr>
        <w:t>Начало года</w:t>
      </w:r>
    </w:p>
    <w:p w:rsidR="00203EFE" w:rsidRPr="00894D19" w:rsidRDefault="00203EFE" w:rsidP="00203EFE">
      <w:pPr>
        <w:spacing w:before="245"/>
        <w:ind w:left="355"/>
      </w:pPr>
      <w:r>
        <w:rPr>
          <w:noProof/>
        </w:rPr>
        <w:drawing>
          <wp:inline distT="0" distB="0" distL="0" distR="0">
            <wp:extent cx="3543300" cy="1562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EFE" w:rsidRPr="00894D19" w:rsidRDefault="00203EFE" w:rsidP="00203EFE">
      <w:pPr>
        <w:shd w:val="clear" w:color="auto" w:fill="FFFFFF"/>
        <w:ind w:left="437" w:right="1325"/>
      </w:pPr>
    </w:p>
    <w:p w:rsidR="00203EFE" w:rsidRPr="00894D19" w:rsidRDefault="00203EFE" w:rsidP="00203EFE">
      <w:pPr>
        <w:shd w:val="clear" w:color="auto" w:fill="FFFFFF"/>
        <w:spacing w:before="475"/>
        <w:ind w:left="437"/>
        <w:outlineLvl w:val="0"/>
      </w:pPr>
      <w:r w:rsidRPr="00894D19">
        <w:rPr>
          <w:rFonts w:ascii="Arial" w:hAnsi="Arial"/>
          <w:b/>
          <w:bCs/>
          <w:color w:val="000000"/>
          <w:spacing w:val="-6"/>
        </w:rPr>
        <w:t>Течение</w:t>
      </w:r>
      <w:r w:rsidRPr="00894D19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894D19">
        <w:rPr>
          <w:rFonts w:ascii="Arial" w:hAnsi="Arial"/>
          <w:b/>
          <w:bCs/>
          <w:color w:val="000000"/>
          <w:spacing w:val="-6"/>
        </w:rPr>
        <w:t>адаптации</w:t>
      </w:r>
      <w:r w:rsidRPr="00894D19">
        <w:rPr>
          <w:rFonts w:ascii="Arial" w:hAnsi="Arial" w:cs="Arial"/>
          <w:b/>
          <w:bCs/>
          <w:color w:val="000000"/>
          <w:spacing w:val="-6"/>
        </w:rPr>
        <w:t>:</w:t>
      </w:r>
    </w:p>
    <w:p w:rsidR="00203EFE" w:rsidRPr="00894D19" w:rsidRDefault="00203EFE" w:rsidP="00203EFE">
      <w:pPr>
        <w:shd w:val="clear" w:color="auto" w:fill="FFFFFF"/>
        <w:ind w:left="432" w:right="1766"/>
        <w:rPr>
          <w:rFonts w:ascii="Arial" w:hAnsi="Arial" w:cs="Arial"/>
          <w:color w:val="000000"/>
          <w:spacing w:val="-3"/>
        </w:rPr>
      </w:pPr>
      <w:r w:rsidRPr="00894D19">
        <w:rPr>
          <w:rFonts w:ascii="Arial" w:hAnsi="Arial"/>
          <w:color w:val="000000"/>
          <w:spacing w:val="-3"/>
        </w:rPr>
        <w:t>легкая</w:t>
      </w:r>
      <w:r w:rsidRPr="00894D19">
        <w:rPr>
          <w:rFonts w:ascii="Arial" w:hAnsi="Arial" w:cs="Arial"/>
          <w:color w:val="000000"/>
          <w:spacing w:val="-3"/>
        </w:rPr>
        <w:t xml:space="preserve"> </w:t>
      </w:r>
      <w:r w:rsidRPr="00894D19">
        <w:rPr>
          <w:rFonts w:ascii="Arial" w:hAnsi="Arial"/>
          <w:color w:val="000000"/>
          <w:spacing w:val="-3"/>
        </w:rPr>
        <w:t>адаптация</w:t>
      </w:r>
      <w:r w:rsidRPr="00894D19">
        <w:rPr>
          <w:rFonts w:ascii="Arial" w:hAnsi="Arial" w:cs="Arial"/>
          <w:color w:val="000000"/>
          <w:spacing w:val="-3"/>
        </w:rPr>
        <w:t xml:space="preserve"> - 10 </w:t>
      </w:r>
      <w:r w:rsidRPr="00894D19">
        <w:rPr>
          <w:rFonts w:ascii="Arial" w:hAnsi="Arial"/>
          <w:color w:val="000000"/>
          <w:spacing w:val="-3"/>
        </w:rPr>
        <w:t>человек</w:t>
      </w:r>
      <w:r w:rsidRPr="00894D19">
        <w:rPr>
          <w:rFonts w:ascii="Arial" w:hAnsi="Arial" w:cs="Arial"/>
          <w:color w:val="000000"/>
          <w:spacing w:val="-3"/>
        </w:rPr>
        <w:t xml:space="preserve"> - 68%; </w:t>
      </w:r>
    </w:p>
    <w:p w:rsidR="00203EFE" w:rsidRPr="00894D19" w:rsidRDefault="00203EFE" w:rsidP="00203EFE">
      <w:pPr>
        <w:shd w:val="clear" w:color="auto" w:fill="FFFFFF"/>
        <w:ind w:left="432" w:right="1766"/>
        <w:rPr>
          <w:rFonts w:ascii="Arial" w:hAnsi="Arial" w:cs="Arial"/>
          <w:color w:val="000000"/>
          <w:spacing w:val="-5"/>
        </w:rPr>
      </w:pPr>
      <w:r w:rsidRPr="00894D19">
        <w:rPr>
          <w:rFonts w:ascii="Arial" w:hAnsi="Arial"/>
          <w:color w:val="000000"/>
          <w:spacing w:val="-5"/>
        </w:rPr>
        <w:t>средняя</w:t>
      </w:r>
      <w:r w:rsidRPr="00894D19">
        <w:rPr>
          <w:rFonts w:ascii="Arial" w:hAnsi="Arial" w:cs="Arial"/>
          <w:color w:val="000000"/>
          <w:spacing w:val="-5"/>
        </w:rPr>
        <w:t xml:space="preserve"> </w:t>
      </w:r>
      <w:r w:rsidRPr="00894D19">
        <w:rPr>
          <w:rFonts w:ascii="Arial" w:hAnsi="Arial"/>
          <w:color w:val="000000"/>
          <w:spacing w:val="-5"/>
        </w:rPr>
        <w:t>адаптация</w:t>
      </w:r>
      <w:r w:rsidRPr="00894D19">
        <w:rPr>
          <w:rFonts w:ascii="Arial" w:hAnsi="Arial" w:cs="Arial"/>
          <w:color w:val="000000"/>
          <w:spacing w:val="-5"/>
        </w:rPr>
        <w:t xml:space="preserve"> - 4 </w:t>
      </w:r>
      <w:r w:rsidRPr="00894D19">
        <w:rPr>
          <w:rFonts w:ascii="Arial" w:hAnsi="Arial"/>
          <w:color w:val="000000"/>
          <w:spacing w:val="-5"/>
        </w:rPr>
        <w:t>человека</w:t>
      </w:r>
      <w:r w:rsidRPr="00894D19">
        <w:rPr>
          <w:rFonts w:ascii="Arial" w:hAnsi="Arial" w:cs="Arial"/>
          <w:color w:val="000000"/>
          <w:spacing w:val="-5"/>
        </w:rPr>
        <w:t xml:space="preserve"> - 26%; </w:t>
      </w:r>
    </w:p>
    <w:p w:rsidR="00203EFE" w:rsidRPr="00894D19" w:rsidRDefault="00203EFE" w:rsidP="00203EFE">
      <w:pPr>
        <w:shd w:val="clear" w:color="auto" w:fill="FFFFFF"/>
        <w:ind w:left="432" w:right="1766"/>
        <w:rPr>
          <w:rFonts w:ascii="Arial" w:hAnsi="Arial" w:cs="Arial"/>
          <w:color w:val="000000"/>
          <w:spacing w:val="-3"/>
        </w:rPr>
      </w:pPr>
      <w:r w:rsidRPr="00894D19">
        <w:rPr>
          <w:rFonts w:ascii="Arial" w:hAnsi="Arial"/>
          <w:color w:val="000000"/>
          <w:spacing w:val="-3"/>
        </w:rPr>
        <w:t>тяжелая</w:t>
      </w:r>
      <w:r w:rsidRPr="00894D19">
        <w:rPr>
          <w:rFonts w:ascii="Arial" w:hAnsi="Arial" w:cs="Arial"/>
          <w:color w:val="000000"/>
          <w:spacing w:val="-3"/>
        </w:rPr>
        <w:t xml:space="preserve"> </w:t>
      </w:r>
      <w:r w:rsidRPr="00894D19">
        <w:rPr>
          <w:rFonts w:ascii="Arial" w:hAnsi="Arial"/>
          <w:color w:val="000000"/>
          <w:spacing w:val="-3"/>
        </w:rPr>
        <w:t>адаптация</w:t>
      </w:r>
      <w:r w:rsidRPr="00894D19">
        <w:rPr>
          <w:rFonts w:ascii="Arial" w:hAnsi="Arial" w:cs="Arial"/>
          <w:color w:val="000000"/>
          <w:spacing w:val="-3"/>
        </w:rPr>
        <w:t xml:space="preserve"> - 1 </w:t>
      </w:r>
      <w:r w:rsidRPr="00894D19">
        <w:rPr>
          <w:rFonts w:ascii="Arial" w:hAnsi="Arial"/>
          <w:color w:val="000000"/>
          <w:spacing w:val="-3"/>
        </w:rPr>
        <w:t>человек</w:t>
      </w:r>
      <w:r w:rsidRPr="00894D19">
        <w:rPr>
          <w:rFonts w:ascii="Arial" w:hAnsi="Arial" w:cs="Arial"/>
          <w:color w:val="000000"/>
          <w:spacing w:val="-3"/>
        </w:rPr>
        <w:t xml:space="preserve"> - 6%.</w:t>
      </w:r>
    </w:p>
    <w:p w:rsidR="00203EFE" w:rsidRPr="00894D19" w:rsidRDefault="00203EFE" w:rsidP="00203EFE">
      <w:pPr>
        <w:shd w:val="clear" w:color="auto" w:fill="FFFFFF"/>
        <w:ind w:left="432" w:right="1766"/>
      </w:pPr>
    </w:p>
    <w:p w:rsidR="00203EFE" w:rsidRPr="00894D19" w:rsidRDefault="00203EFE" w:rsidP="00203EFE">
      <w:pPr>
        <w:shd w:val="clear" w:color="auto" w:fill="FFFFFF"/>
        <w:ind w:left="437" w:right="1325"/>
      </w:pPr>
    </w:p>
    <w:p w:rsidR="00203EFE" w:rsidRPr="00894D19" w:rsidRDefault="00203EFE" w:rsidP="00203EFE">
      <w:pPr>
        <w:shd w:val="clear" w:color="auto" w:fill="FFFFFF"/>
        <w:spacing w:before="106"/>
        <w:ind w:left="14"/>
        <w:outlineLvl w:val="0"/>
      </w:pPr>
      <w:r w:rsidRPr="00894D19">
        <w:rPr>
          <w:rFonts w:ascii="Arial" w:hAnsi="Arial"/>
          <w:b/>
          <w:bCs/>
          <w:color w:val="000000"/>
          <w:spacing w:val="-7"/>
        </w:rPr>
        <w:t>Конец</w:t>
      </w:r>
      <w:r w:rsidRPr="00894D19">
        <w:rPr>
          <w:rFonts w:ascii="Arial" w:hAnsi="Arial" w:cs="Arial"/>
          <w:b/>
          <w:bCs/>
          <w:color w:val="000000"/>
          <w:spacing w:val="-7"/>
        </w:rPr>
        <w:t xml:space="preserve"> </w:t>
      </w:r>
      <w:r w:rsidRPr="00894D19">
        <w:rPr>
          <w:rFonts w:ascii="Arial" w:hAnsi="Arial"/>
          <w:b/>
          <w:bCs/>
          <w:color w:val="000000"/>
          <w:spacing w:val="-7"/>
        </w:rPr>
        <w:t>года</w:t>
      </w:r>
    </w:p>
    <w:p w:rsidR="00203EFE" w:rsidRPr="00894D19" w:rsidRDefault="00203EFE" w:rsidP="00203EFE">
      <w:pPr>
        <w:rPr>
          <w:b/>
        </w:rPr>
      </w:pPr>
    </w:p>
    <w:p w:rsidR="00203EFE" w:rsidRPr="00894D19" w:rsidRDefault="00203EFE" w:rsidP="00203EFE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3714750" cy="2009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EFE" w:rsidRPr="00894D19" w:rsidRDefault="00203EFE" w:rsidP="00203EFE">
      <w:pPr>
        <w:rPr>
          <w:rFonts w:ascii="Arial" w:hAnsi="Arial"/>
        </w:rPr>
      </w:pPr>
    </w:p>
    <w:p w:rsidR="0021244E" w:rsidRDefault="0021244E"/>
    <w:sectPr w:rsidR="0021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6F"/>
    <w:rsid w:val="00203EFE"/>
    <w:rsid w:val="0021244E"/>
    <w:rsid w:val="004013F5"/>
    <w:rsid w:val="006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E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E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пк</cp:lastModifiedBy>
  <cp:revision>2</cp:revision>
  <dcterms:created xsi:type="dcterms:W3CDTF">2020-04-03T06:38:00Z</dcterms:created>
  <dcterms:modified xsi:type="dcterms:W3CDTF">2020-04-03T06:38:00Z</dcterms:modified>
</cp:coreProperties>
</file>